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jc w:val="center"/>
        <w:rPr>
          <w:rFonts w:ascii="宋体" w:eastAsia="宋体" w:hAnsi="宋体" w:cs="Times New Roman" w:hint="eastAsia"/>
          <w:sz w:val="44"/>
          <w:szCs w:val="44"/>
        </w:rPr>
      </w:pPr>
      <w:r w:rsidRPr="00A9737C">
        <w:rPr>
          <w:rFonts w:ascii="宋体" w:eastAsia="宋体" w:hAnsi="宋体" w:cs="Times New Roman" w:hint="eastAsia"/>
          <w:sz w:val="44"/>
          <w:szCs w:val="44"/>
        </w:rPr>
        <w:t>《</w:t>
      </w:r>
      <w:r w:rsidRPr="00A9737C">
        <w:rPr>
          <w:rFonts w:ascii="宋体" w:eastAsia="宋体" w:hAnsi="宋体" w:cs="Times New Roman"/>
          <w:sz w:val="44"/>
          <w:szCs w:val="44"/>
        </w:rPr>
        <w:t>学前游戏理论与指导</w:t>
      </w:r>
      <w:r w:rsidRPr="00A9737C">
        <w:rPr>
          <w:rFonts w:ascii="宋体" w:eastAsia="宋体" w:hAnsi="宋体" w:cs="Times New Roman" w:hint="eastAsia"/>
          <w:sz w:val="44"/>
          <w:szCs w:val="44"/>
        </w:rPr>
        <w:t>》</w:t>
      </w:r>
    </w:p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 w:hint="eastAsia"/>
          <w:sz w:val="24"/>
          <w:szCs w:val="24"/>
        </w:rPr>
      </w:pPr>
    </w:p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A9737C">
        <w:rPr>
          <w:rFonts w:ascii="Times New Roman" w:eastAsia="宋体" w:hAnsi="Times New Roman" w:cs="Times New Roman"/>
          <w:b/>
          <w:sz w:val="28"/>
          <w:szCs w:val="28"/>
        </w:rPr>
        <w:t>一、课程的性质和任务</w:t>
      </w:r>
    </w:p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A9737C">
        <w:rPr>
          <w:rFonts w:ascii="宋体" w:eastAsia="宋体" w:hAnsi="宋体" w:cs="Times New Roman" w:hint="eastAsia"/>
          <w:sz w:val="24"/>
          <w:szCs w:val="24"/>
        </w:rPr>
        <w:t>《</w:t>
      </w:r>
      <w:r w:rsidRPr="00A9737C">
        <w:rPr>
          <w:rFonts w:ascii="宋体" w:eastAsia="宋体" w:hAnsi="宋体" w:cs="Times New Roman"/>
          <w:sz w:val="24"/>
          <w:szCs w:val="24"/>
        </w:rPr>
        <w:t>学前游戏理论与指导</w:t>
      </w:r>
      <w:r w:rsidRPr="00A9737C">
        <w:rPr>
          <w:rFonts w:ascii="宋体" w:eastAsia="宋体" w:hAnsi="宋体" w:cs="Times New Roman" w:hint="eastAsia"/>
          <w:sz w:val="24"/>
          <w:szCs w:val="24"/>
        </w:rPr>
        <w:t>》是安徽广播电视大学学前教育专业（专科）的一门省开选修课程。学前游戏理论与指导是应用性较强的课程，主要协助教师很好地梳理幼儿园游戏的理论和实践问题，提高学生对幼儿游戏、幼儿教育的感性认识和理性思考。该课程内容包括游戏基本概论、游戏发展历史、游戏环境、游戏指导、游戏与课程等实践热点问题，以及亲子游戏、游戏诊断与治疗、国外游戏理论等延伸部分。</w:t>
      </w:r>
    </w:p>
    <w:p w:rsidR="00A9737C" w:rsidRPr="00A9737C" w:rsidRDefault="00A9737C" w:rsidP="00A9737C">
      <w:pPr>
        <w:spacing w:line="360" w:lineRule="auto"/>
        <w:ind w:firstLineChars="147" w:firstLine="413"/>
      </w:pPr>
      <w:r w:rsidRPr="00A9737C">
        <w:rPr>
          <w:rFonts w:ascii="Times New Roman" w:eastAsia="宋体" w:hAnsi="Times New Roman" w:cs="Times New Roman"/>
          <w:b/>
          <w:sz w:val="28"/>
          <w:szCs w:val="28"/>
        </w:rPr>
        <w:t>二、课程内容和目的</w:t>
      </w:r>
    </w:p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A9737C">
        <w:rPr>
          <w:rFonts w:ascii="宋体" w:eastAsia="宋体" w:hAnsi="宋体" w:cs="Times New Roman"/>
          <w:sz w:val="24"/>
          <w:szCs w:val="24"/>
        </w:rPr>
        <w:t>本课程主要内容为幼儿游戏概论与指导，以及体育游戏、表演游戏、亲子游戏、智力游戏、结构游戏、角色游戏、语言游戏等幼儿游戏的实践与指导。通过本课程的学习：</w:t>
      </w:r>
    </w:p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A9737C">
        <w:rPr>
          <w:rFonts w:ascii="宋体" w:eastAsia="宋体" w:hAnsi="宋体" w:cs="Times New Roman"/>
          <w:sz w:val="24"/>
          <w:szCs w:val="24"/>
        </w:rPr>
        <w:t>1.使学生了解儿童游戏的相关理论学说，在理解游戏的本质特征的基础上，深刻认识幼儿游戏的特点，认识游戏教育在学前教育中的重要意义，树立正确的学前教育观念。</w:t>
      </w:r>
    </w:p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A9737C">
        <w:rPr>
          <w:rFonts w:ascii="宋体" w:eastAsia="宋体" w:hAnsi="宋体" w:cs="Times New Roman"/>
          <w:sz w:val="24"/>
          <w:szCs w:val="24"/>
        </w:rPr>
        <w:t>2.使学生理解游戏的教育作用，掌握各类游戏的特点，能根据幼儿发展的实际水平指导幼儿游戏，能较好地运用游戏形式组织幼儿的教育教学活动。</w:t>
      </w:r>
    </w:p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A9737C">
        <w:rPr>
          <w:rFonts w:ascii="宋体" w:eastAsia="宋体" w:hAnsi="宋体" w:cs="Times New Roman"/>
          <w:sz w:val="24"/>
          <w:szCs w:val="24"/>
        </w:rPr>
        <w:t>3.通过实践训练，使学生掌握一定的表演、构造等基本游戏技能，掌握设计与创编游戏的基本方法，初步具备创编各类教学游戏的能力。</w:t>
      </w:r>
    </w:p>
    <w:p w:rsidR="00A9737C" w:rsidRPr="00A9737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 w:hint="eastAsia"/>
          <w:sz w:val="24"/>
          <w:szCs w:val="24"/>
        </w:rPr>
      </w:pPr>
      <w:r w:rsidRPr="00A9737C">
        <w:rPr>
          <w:rFonts w:ascii="宋体" w:eastAsia="宋体" w:hAnsi="宋体" w:cs="Times New Roman"/>
          <w:sz w:val="24"/>
          <w:szCs w:val="24"/>
        </w:rPr>
        <w:t>4.通过学习，使学生进一步加深对学前教育的认识，培养与提高学生从事幼儿教育工作的素质和能力。</w:t>
      </w:r>
    </w:p>
    <w:p w:rsidR="00A9737C" w:rsidRPr="00E63A4C" w:rsidRDefault="00A9737C" w:rsidP="00A9737C">
      <w:pPr>
        <w:spacing w:line="360" w:lineRule="auto"/>
        <w:rPr>
          <w:rFonts w:ascii="宋体" w:eastAsia="宋体" w:hAnsi="宋体" w:cs="Times New Roman"/>
          <w:b/>
          <w:sz w:val="28"/>
          <w:szCs w:val="28"/>
        </w:rPr>
      </w:pPr>
      <w:r>
        <w:rPr>
          <w:rFonts w:hint="eastAsia"/>
        </w:rPr>
        <w:t xml:space="preserve"> 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四</w:t>
      </w:r>
      <w:r w:rsidRPr="00E63A4C">
        <w:rPr>
          <w:rFonts w:ascii="Times New Roman" w:eastAsia="宋体" w:hAnsi="Times New Roman" w:cs="Times New Roman"/>
          <w:b/>
          <w:sz w:val="28"/>
          <w:szCs w:val="28"/>
        </w:rPr>
        <w:t>、</w:t>
      </w:r>
      <w:r w:rsidRPr="00E63A4C">
        <w:rPr>
          <w:rFonts w:ascii="Times New Roman" w:eastAsia="宋体" w:hAnsi="Times New Roman" w:cs="Times New Roman" w:hint="eastAsia"/>
          <w:b/>
          <w:sz w:val="28"/>
          <w:szCs w:val="28"/>
        </w:rPr>
        <w:t>考核要求</w:t>
      </w:r>
    </w:p>
    <w:p w:rsidR="00A9737C" w:rsidRPr="00E63A4C" w:rsidRDefault="00A9737C" w:rsidP="00A9737C">
      <w:pPr>
        <w:tabs>
          <w:tab w:val="left" w:pos="315"/>
        </w:tabs>
        <w:spacing w:line="360" w:lineRule="auto"/>
        <w:ind w:right="-118" w:firstLine="41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1、本课程为考查科目，采用形成性考核成绩占综合考核成绩100%的形式。</w:t>
      </w:r>
    </w:p>
    <w:p w:rsidR="00A9737C" w:rsidRPr="00E63A4C" w:rsidRDefault="00A9737C" w:rsidP="00A9737C">
      <w:pPr>
        <w:spacing w:line="360" w:lineRule="auto"/>
        <w:ind w:firstLineChars="147" w:firstLine="353"/>
        <w:rPr>
          <w:rFonts w:ascii="宋体" w:eastAsia="宋体" w:hAnsi="宋体" w:cs="Times New Roman"/>
          <w:sz w:val="24"/>
          <w:szCs w:val="24"/>
        </w:rPr>
      </w:pPr>
      <w:r w:rsidRPr="00E63A4C">
        <w:rPr>
          <w:rFonts w:ascii="宋体" w:eastAsia="宋体" w:hAnsi="宋体" w:cs="Times New Roman" w:hint="eastAsia"/>
          <w:sz w:val="24"/>
          <w:szCs w:val="24"/>
        </w:rPr>
        <w:t>2、形成性考核包括学习内容考核和学习情况考核两大部分，学习内容考核包括课程报告、课程实践、课程作业、网上答疑活动等；学习情况考核包括面授辅导、网上学习行为(登录课程天数不少于6天)等。其中：学习内容</w:t>
      </w:r>
      <w:proofErr w:type="gramStart"/>
      <w:r w:rsidRPr="00E63A4C">
        <w:rPr>
          <w:rFonts w:ascii="宋体" w:eastAsia="宋体" w:hAnsi="宋体" w:cs="Times New Roman" w:hint="eastAsia"/>
          <w:sz w:val="24"/>
          <w:szCs w:val="24"/>
        </w:rPr>
        <w:t>考核占总形考</w:t>
      </w:r>
      <w:proofErr w:type="gramEnd"/>
      <w:r w:rsidRPr="00E63A4C">
        <w:rPr>
          <w:rFonts w:ascii="宋体" w:eastAsia="宋体" w:hAnsi="宋体" w:cs="Times New Roman" w:hint="eastAsia"/>
          <w:sz w:val="24"/>
          <w:szCs w:val="24"/>
        </w:rPr>
        <w:t>成绩的30%，学习情况</w:t>
      </w:r>
      <w:proofErr w:type="gramStart"/>
      <w:r w:rsidRPr="00E63A4C">
        <w:rPr>
          <w:rFonts w:ascii="宋体" w:eastAsia="宋体" w:hAnsi="宋体" w:cs="Times New Roman" w:hint="eastAsia"/>
          <w:sz w:val="24"/>
          <w:szCs w:val="24"/>
        </w:rPr>
        <w:t>考核占总形考</w:t>
      </w:r>
      <w:proofErr w:type="gramEnd"/>
      <w:r w:rsidRPr="00E63A4C">
        <w:rPr>
          <w:rFonts w:ascii="宋体" w:eastAsia="宋体" w:hAnsi="宋体" w:cs="Times New Roman" w:hint="eastAsia"/>
          <w:sz w:val="24"/>
          <w:szCs w:val="24"/>
        </w:rPr>
        <w:t>成绩的70%。</w:t>
      </w:r>
      <w:bookmarkStart w:id="0" w:name="_GoBack"/>
      <w:bookmarkEnd w:id="0"/>
    </w:p>
    <w:sectPr w:rsidR="00A9737C" w:rsidRPr="00E63A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887" w:rsidRDefault="00497887" w:rsidP="00A9737C">
      <w:r>
        <w:separator/>
      </w:r>
    </w:p>
  </w:endnote>
  <w:endnote w:type="continuationSeparator" w:id="0">
    <w:p w:rsidR="00497887" w:rsidRDefault="00497887" w:rsidP="00A9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887" w:rsidRDefault="00497887" w:rsidP="00A9737C">
      <w:r>
        <w:separator/>
      </w:r>
    </w:p>
  </w:footnote>
  <w:footnote w:type="continuationSeparator" w:id="0">
    <w:p w:rsidR="00497887" w:rsidRDefault="00497887" w:rsidP="00A97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D9"/>
    <w:rsid w:val="00497887"/>
    <w:rsid w:val="00A9737C"/>
    <w:rsid w:val="00D70032"/>
    <w:rsid w:val="00F0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3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37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973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3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37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973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5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612</Characters>
  <Application>Microsoft Office Word</Application>
  <DocSecurity>0</DocSecurity>
  <Lines>5</Lines>
  <Paragraphs>1</Paragraphs>
  <ScaleCrop>false</ScaleCrop>
  <Company>P R C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2020-05-08T03:08:00Z</dcterms:created>
  <dcterms:modified xsi:type="dcterms:W3CDTF">2020-05-08T03:13:00Z</dcterms:modified>
</cp:coreProperties>
</file>